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99" w:rsidRPr="00683D99" w:rsidRDefault="00683D99" w:rsidP="00683D99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683D9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ПАМЯТКА для родителей по профилактике энтеровирусной инфекции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t>Энтеровирусные (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неполио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) инфекции (ЭВИ) представляют собой группу острых инфекционных заболеваний вирусной этиологии, вызываемых различными представителями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>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Заболевание носит сезонный характер, вспышки возникают в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весеннее-летний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летнее-осенний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Калмыкия сезонный подъем заболеваемости ЭВИ обычно регистрируется в июле-августе, в 2019 году отмечается опережение сроков подъема заболеваемости ЭВИ. Так в текущем году ухудшение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эпидситуации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по ЭВИ началось в конце мая, когда был зарегистрирован 51 лабораторно подтвержденный случай ЭВИ, из которых 42 зарегистрированы в г. Элисте. Все заболевшие дети до 14 лет, в 74,5% посещающие детские дошкольные учреждения. В июне отмечается дальнейший рост заболеваемости ЭВИ среди детского населения. Так на 24.06.2019 г. с первичным диагнозом ЭВИ по республике зарегистрировано 527 случая, в т.ч. 445 случаев по г. Элиста. Заболевания протекают преимущественно в легкой форме с клиникой стоматита, экзантемы, респираторного синдрома.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проявляется инфекция? 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герпетическими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возникновения заболеваний энтеровирусной инфекцией среди населения Управление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по Республике Калмыкия настоятельно рекомендует соблюдать следующие правила:</w:t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Для питья использовать только кипяченую или 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 xml:space="preserve"> воду;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Обеспечить индивидуальный набор посуды для каждого члена семьи, особенно для детей;</w:t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br/>
        <w:t>- Тщательной обработке фруктов, овощей с применением щетки и последующим ополаскиванием кипятком;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- Следует избегать посещения массовых мероприятий, мест с большим скопление людей (общественный транспорт, кинотеатры, т.д. и т.п..);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- Купаться только в официально разрешенных местах, при купании стараться не заглатывать воду;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- Рекомендуется влажная уборка жилых помещений не реже 2 раз в день, проветривание помещений;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D99">
        <w:rPr>
          <w:rFonts w:ascii="Times New Roman" w:hAnsi="Times New Roman" w:cs="Times New Roman"/>
          <w:sz w:val="28"/>
          <w:szCs w:val="28"/>
          <w:lang w:eastAsia="ru-RU"/>
        </w:rPr>
        <w:t>- 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t>Чтобы пресечь распространение ЭВИ во время утреннего приема детей в дошкольное заведение работниками детского сада постоянно проводить тщательное утреннее «</w:t>
      </w:r>
      <w:proofErr w:type="spellStart"/>
      <w:r w:rsidRPr="00683D99">
        <w:rPr>
          <w:rFonts w:ascii="Times New Roman" w:hAnsi="Times New Roman" w:cs="Times New Roman"/>
          <w:sz w:val="28"/>
          <w:szCs w:val="28"/>
          <w:lang w:eastAsia="ru-RU"/>
        </w:rPr>
        <w:t>фильтрирование</w:t>
      </w:r>
      <w:proofErr w:type="spellEnd"/>
      <w:r w:rsidRPr="00683D99">
        <w:rPr>
          <w:rFonts w:ascii="Times New Roman" w:hAnsi="Times New Roman" w:cs="Times New Roman"/>
          <w:sz w:val="28"/>
          <w:szCs w:val="28"/>
          <w:lang w:eastAsia="ru-RU"/>
        </w:rPr>
        <w:t>» (медосмотр).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lang w:eastAsia="ru-RU"/>
        </w:rPr>
        <w:t>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</w:t>
      </w:r>
    </w:p>
    <w:p w:rsidR="00683D99" w:rsidRPr="00683D99" w:rsidRDefault="00683D99" w:rsidP="00683D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683D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Помните, что заболевание легче предупредить, соблюдая элементарные меры профилактики, чем лечить!</w:t>
      </w:r>
    </w:p>
    <w:p w:rsidR="00A609E9" w:rsidRPr="00683D99" w:rsidRDefault="00A609E9" w:rsidP="00683D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609E9" w:rsidRPr="00683D99" w:rsidSect="00A6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D99"/>
    <w:rsid w:val="00683D99"/>
    <w:rsid w:val="00A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E9"/>
  </w:style>
  <w:style w:type="paragraph" w:styleId="1">
    <w:name w:val="heading 1"/>
    <w:basedOn w:val="a"/>
    <w:link w:val="10"/>
    <w:uiPriority w:val="9"/>
    <w:qFormat/>
    <w:rsid w:val="0068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D99"/>
    <w:rPr>
      <w:b/>
      <w:bCs/>
    </w:rPr>
  </w:style>
  <w:style w:type="character" w:styleId="a5">
    <w:name w:val="Emphasis"/>
    <w:basedOn w:val="a0"/>
    <w:uiPriority w:val="20"/>
    <w:qFormat/>
    <w:rsid w:val="00683D99"/>
    <w:rPr>
      <w:i/>
      <w:iCs/>
    </w:rPr>
  </w:style>
  <w:style w:type="paragraph" w:styleId="a6">
    <w:name w:val="No Spacing"/>
    <w:uiPriority w:val="1"/>
    <w:qFormat/>
    <w:rsid w:val="00683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>Kraftway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2022-12-07T10:25:00Z</dcterms:created>
  <dcterms:modified xsi:type="dcterms:W3CDTF">2022-12-07T10:26:00Z</dcterms:modified>
</cp:coreProperties>
</file>